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DBDA6" w14:textId="6EAC78FE" w:rsidR="003A7D37" w:rsidRPr="00D82252" w:rsidRDefault="003A7D37" w:rsidP="001E6197">
      <w:pPr>
        <w:rPr>
          <w:color w:val="A6A6A6" w:themeColor="background1" w:themeShade="A6"/>
        </w:rPr>
      </w:pPr>
    </w:p>
    <w:p w14:paraId="22513BA9" w14:textId="21520F68" w:rsidR="00535FF4" w:rsidRPr="00D82252" w:rsidRDefault="007A3B7F" w:rsidP="003A7D37">
      <w:pPr>
        <w:spacing w:after="0"/>
        <w:jc w:val="center"/>
        <w:rPr>
          <w:sz w:val="28"/>
          <w:szCs w:val="28"/>
        </w:rPr>
      </w:pPr>
      <w:r>
        <w:rPr>
          <w:rFonts w:ascii="Arial Narrow Italic" w:hAnsi="Arial Narrow Italic"/>
          <w:color w:val="548DD4" w:themeColor="text2" w:themeTint="99"/>
          <w:szCs w:val="22"/>
        </w:rPr>
        <w:t>AUTORA:</w:t>
      </w:r>
      <w:r w:rsidR="001E6197">
        <w:rPr>
          <w:sz w:val="28"/>
          <w:szCs w:val="28"/>
        </w:rPr>
        <w:t xml:space="preserve"> </w:t>
      </w:r>
      <w:r w:rsidR="001E6197" w:rsidRPr="001E6197">
        <w:rPr>
          <w:b/>
          <w:color w:val="FF0000"/>
          <w:sz w:val="40"/>
          <w:szCs w:val="32"/>
          <w:u w:val="single"/>
        </w:rPr>
        <w:t>SIMONE DE BEAUVOIR</w:t>
      </w:r>
    </w:p>
    <w:p w14:paraId="216A7845" w14:textId="77777777" w:rsidR="00D82252" w:rsidRDefault="00D82252" w:rsidP="003A7D37">
      <w:pPr>
        <w:spacing w:after="0"/>
        <w:jc w:val="center"/>
      </w:pPr>
    </w:p>
    <w:p w14:paraId="0C94B98C" w14:textId="405D4F29" w:rsidR="003A7D37" w:rsidRDefault="007A3B7F" w:rsidP="003A7D37">
      <w:pPr>
        <w:spacing w:after="0"/>
        <w:jc w:val="center"/>
      </w:pPr>
      <w:r>
        <w:rPr>
          <w:rFonts w:ascii="Arial Narrow Italic" w:hAnsi="Arial Narrow Italic"/>
          <w:color w:val="548DD4" w:themeColor="text2" w:themeTint="99"/>
        </w:rPr>
        <w:t>Grup/Any:</w:t>
      </w:r>
      <w:r w:rsidR="001E6197">
        <w:t xml:space="preserve"> </w:t>
      </w:r>
      <w:r w:rsidR="003A7D37" w:rsidRPr="003A7D37">
        <w:rPr>
          <w:b/>
        </w:rPr>
        <w:t>1</w:t>
      </w:r>
      <w:r w:rsidR="00D82252">
        <w:rPr>
          <w:b/>
        </w:rPr>
        <w:t>º</w:t>
      </w:r>
      <w:r w:rsidR="001E6197">
        <w:rPr>
          <w:b/>
        </w:rPr>
        <w:t xml:space="preserve">BATA. </w:t>
      </w:r>
      <w:r w:rsidR="00D82252">
        <w:rPr>
          <w:b/>
        </w:rPr>
        <w:t xml:space="preserve"> 2012/2013</w:t>
      </w:r>
    </w:p>
    <w:p w14:paraId="409EF877" w14:textId="06C69E7E" w:rsidR="003A7D37" w:rsidRDefault="007A3B7F" w:rsidP="003A7D37">
      <w:pPr>
        <w:spacing w:after="0"/>
        <w:jc w:val="center"/>
      </w:pPr>
      <w:r>
        <w:rPr>
          <w:rFonts w:ascii="Arial Narrow Italic" w:hAnsi="Arial Narrow Italic"/>
          <w:color w:val="548DD4" w:themeColor="text2" w:themeTint="99"/>
        </w:rPr>
        <w:t>Membres</w:t>
      </w:r>
      <w:r>
        <w:t>:</w:t>
      </w:r>
      <w:r w:rsidR="001E6197">
        <w:t xml:space="preserve"> Amanda Ibáñez – Laura Hostalet – Marta Lorente – Neus Guillem</w:t>
      </w:r>
    </w:p>
    <w:p w14:paraId="2DAEC772" w14:textId="77777777" w:rsidR="003A7D37" w:rsidRDefault="003A7D37" w:rsidP="003A7D37">
      <w:pPr>
        <w:jc w:val="center"/>
      </w:pPr>
    </w:p>
    <w:tbl>
      <w:tblPr>
        <w:tblStyle w:val="Tablaconcuadrcula"/>
        <w:tblW w:w="984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6"/>
        <w:gridCol w:w="6432"/>
      </w:tblGrid>
      <w:tr w:rsidR="00D82252" w14:paraId="4270BFF7" w14:textId="77777777" w:rsidTr="004346AE">
        <w:trPr>
          <w:trHeight w:val="3122"/>
        </w:trPr>
        <w:tc>
          <w:tcPr>
            <w:tcW w:w="3416" w:type="dxa"/>
            <w:tcBorders>
              <w:top w:val="nil"/>
              <w:bottom w:val="single" w:sz="4" w:space="0" w:color="auto"/>
              <w:right w:val="nil"/>
            </w:tcBorders>
          </w:tcPr>
          <w:p w14:paraId="4E499037" w14:textId="77777777" w:rsidR="00D82252" w:rsidRDefault="001E6197" w:rsidP="003A7D37">
            <w:pPr>
              <w:jc w:val="center"/>
            </w:pPr>
            <w:r>
              <w:rPr>
                <w:lang w:val="es-ES" w:eastAsia="es-ES"/>
              </w:rPr>
              <w:drawing>
                <wp:inline distT="0" distB="0" distL="0" distR="0" wp14:anchorId="18A514F6" wp14:editId="408B6210">
                  <wp:extent cx="1561954" cy="203835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e de Beauvoir.jpg"/>
                          <pic:cNvPicPr/>
                        </pic:nvPicPr>
                        <pic:blipFill>
                          <a:blip r:embed="rId6">
                            <a:extLst>
                              <a:ext uri="{28A0092B-C50C-407E-A947-70E740481C1C}">
                                <a14:useLocalDpi xmlns:a14="http://schemas.microsoft.com/office/drawing/2010/main" val="0"/>
                              </a:ext>
                            </a:extLst>
                          </a:blip>
                          <a:stretch>
                            <a:fillRect/>
                          </a:stretch>
                        </pic:blipFill>
                        <pic:spPr>
                          <a:xfrm>
                            <a:off x="0" y="0"/>
                            <a:ext cx="1561954" cy="2038350"/>
                          </a:xfrm>
                          <a:prstGeom prst="rect">
                            <a:avLst/>
                          </a:prstGeom>
                        </pic:spPr>
                      </pic:pic>
                    </a:graphicData>
                  </a:graphic>
                </wp:inline>
              </w:drawing>
            </w:r>
          </w:p>
          <w:p w14:paraId="25262E91" w14:textId="64DD4B78" w:rsidR="001E6197" w:rsidRDefault="001E6197" w:rsidP="003A7D37">
            <w:pPr>
              <w:jc w:val="center"/>
            </w:pPr>
          </w:p>
        </w:tc>
        <w:tc>
          <w:tcPr>
            <w:tcW w:w="6432" w:type="dxa"/>
            <w:tcBorders>
              <w:top w:val="nil"/>
              <w:left w:val="nil"/>
              <w:bottom w:val="single" w:sz="4" w:space="0" w:color="auto"/>
            </w:tcBorders>
          </w:tcPr>
          <w:p w14:paraId="31EEACF5" w14:textId="77777777" w:rsidR="00D82252" w:rsidRDefault="00774F5D" w:rsidP="00D82252">
            <w:pPr>
              <w:rPr>
                <w:rFonts w:ascii="Arial Narrow" w:hAnsi="Arial Narrow"/>
                <w:b/>
                <w:color w:val="000000" w:themeColor="text1"/>
              </w:rPr>
            </w:pPr>
            <w:r w:rsidRPr="00774F5D">
              <w:rPr>
                <w:rFonts w:ascii="Arial Narrow" w:hAnsi="Arial Narrow"/>
                <w:b/>
                <w:color w:val="000000" w:themeColor="text1"/>
              </w:rPr>
              <w:t>BIOGRAFIA</w:t>
            </w:r>
          </w:p>
          <w:p w14:paraId="6968CE2D" w14:textId="77777777" w:rsidR="001C5F96" w:rsidRDefault="001C5F96" w:rsidP="001C5F96">
            <w:pPr>
              <w:widowControl w:val="0"/>
              <w:autoSpaceDE w:val="0"/>
              <w:autoSpaceDN w:val="0"/>
              <w:adjustRightInd w:val="0"/>
              <w:rPr>
                <w:rFonts w:ascii="Calibri" w:hAnsi="Calibri" w:cs="Calibri"/>
              </w:rPr>
            </w:pPr>
            <w:r>
              <w:rPr>
                <w:rFonts w:ascii="Calibri" w:hAnsi="Calibri" w:cs="Calibri"/>
              </w:rPr>
              <w:t>Simone de Beauvoir va néixer en una família burgesa l’any 1908 i va morir l’any 1986.</w:t>
            </w:r>
          </w:p>
          <w:p w14:paraId="74BA8E7A" w14:textId="77777777" w:rsidR="001C5F96" w:rsidRDefault="001C5F96" w:rsidP="001C5F96">
            <w:pPr>
              <w:widowControl w:val="0"/>
              <w:autoSpaceDE w:val="0"/>
              <w:autoSpaceDN w:val="0"/>
              <w:adjustRightInd w:val="0"/>
              <w:rPr>
                <w:rFonts w:ascii="Calibri" w:hAnsi="Calibri" w:cs="Calibri"/>
              </w:rPr>
            </w:pPr>
            <w:r>
              <w:rPr>
                <w:rFonts w:ascii="Calibri" w:hAnsi="Calibri" w:cs="Calibri"/>
              </w:rPr>
              <w:t>Va ser educada amb el pensament cristià propi de l’època, tot i que de jove va deixar de creure en la religió. Va ser professora, filòsofa i feminista francesa.</w:t>
            </w:r>
          </w:p>
          <w:p w14:paraId="6DEAC782" w14:textId="52F62C52" w:rsidR="001C5F96" w:rsidRDefault="001C5F96" w:rsidP="001C5F96">
            <w:pPr>
              <w:widowControl w:val="0"/>
              <w:autoSpaceDE w:val="0"/>
              <w:autoSpaceDN w:val="0"/>
              <w:adjustRightInd w:val="0"/>
              <w:rPr>
                <w:rFonts w:ascii="Calibri" w:hAnsi="Calibri" w:cs="Calibri"/>
              </w:rPr>
            </w:pPr>
            <w:r>
              <w:rPr>
                <w:rFonts w:ascii="Calibri" w:hAnsi="Calibri" w:cs="Calibri"/>
              </w:rPr>
              <w:t>Va estudiar filosofia amb Jean Paul Sastre amb qui va mantenir una relació. Eren diferents a la societat que els envoltava, i junts van combatre les suposicions i expectatives de la formació burgesa i es van solidaritzar amb els més importants esdeveniments d’aquella època.</w:t>
            </w:r>
          </w:p>
          <w:p w14:paraId="62F4C9CD" w14:textId="77777777" w:rsidR="001C5F96" w:rsidRDefault="001C5F96" w:rsidP="001C5F96">
            <w:pPr>
              <w:widowControl w:val="0"/>
              <w:autoSpaceDE w:val="0"/>
              <w:autoSpaceDN w:val="0"/>
              <w:adjustRightInd w:val="0"/>
              <w:rPr>
                <w:rFonts w:ascii="Calibri" w:hAnsi="Calibri" w:cs="Calibri"/>
              </w:rPr>
            </w:pPr>
            <w:r>
              <w:rPr>
                <w:rFonts w:ascii="Calibri" w:hAnsi="Calibri" w:cs="Calibri"/>
              </w:rPr>
              <w:t>Durant la Segona Guerra Mundial va decidir deixar de donar classes i va començar a escriure.</w:t>
            </w:r>
          </w:p>
          <w:p w14:paraId="44D53576" w14:textId="67998EF0" w:rsidR="00774F5D" w:rsidRPr="00774F5D" w:rsidRDefault="00774F5D" w:rsidP="00774F5D">
            <w:pPr>
              <w:rPr>
                <w:rFonts w:ascii="Arial Narrow" w:hAnsi="Arial Narrow"/>
                <w:color w:val="000000" w:themeColor="text1"/>
              </w:rPr>
            </w:pPr>
          </w:p>
        </w:tc>
      </w:tr>
      <w:tr w:rsidR="00D82252" w14:paraId="4C96C733" w14:textId="77777777" w:rsidTr="004346AE">
        <w:trPr>
          <w:trHeight w:val="6708"/>
        </w:trPr>
        <w:tc>
          <w:tcPr>
            <w:tcW w:w="9848" w:type="dxa"/>
            <w:gridSpan w:val="2"/>
            <w:tcBorders>
              <w:top w:val="single" w:sz="4" w:space="0" w:color="auto"/>
            </w:tcBorders>
          </w:tcPr>
          <w:p w14:paraId="54059342" w14:textId="423AC444" w:rsidR="00D82252" w:rsidRPr="007A3B7F" w:rsidRDefault="007A3B7F" w:rsidP="00774F5D">
            <w:pPr>
              <w:rPr>
                <w:rFonts w:ascii="Arial Narrow" w:hAnsi="Arial Narrow"/>
                <w:b/>
                <w:color w:val="000000" w:themeColor="text1"/>
              </w:rPr>
            </w:pPr>
            <w:r w:rsidRPr="007A3B7F">
              <w:rPr>
                <w:rFonts w:ascii="Arial Narrow" w:hAnsi="Arial Narrow"/>
                <w:b/>
                <w:color w:val="000000" w:themeColor="text1"/>
              </w:rPr>
              <w:t>TEMES PRINCIPALS</w:t>
            </w:r>
          </w:p>
          <w:p w14:paraId="3A4E88F4" w14:textId="77777777" w:rsidR="007A3B7F" w:rsidRPr="007A3B7F" w:rsidRDefault="007A3B7F" w:rsidP="00D82252">
            <w:pPr>
              <w:rPr>
                <w:rFonts w:ascii="Arial Narrow" w:hAnsi="Arial Narrow"/>
                <w:color w:val="548DD4" w:themeColor="text2" w:themeTint="99"/>
              </w:rPr>
            </w:pPr>
          </w:p>
          <w:p w14:paraId="7B8D6C73" w14:textId="08C938ED" w:rsidR="004C5AA8" w:rsidRPr="004C5AA8" w:rsidRDefault="005167B4" w:rsidP="00774F5D">
            <w:pPr>
              <w:pStyle w:val="Prrafodelista"/>
              <w:numPr>
                <w:ilvl w:val="0"/>
                <w:numId w:val="6"/>
              </w:numPr>
            </w:pPr>
            <w:r w:rsidRPr="00A57A0C">
              <w:rPr>
                <w:u w:val="single"/>
              </w:rPr>
              <w:t>IGUALTAT DE SEXES</w:t>
            </w:r>
            <w:r w:rsidR="00A57A0C" w:rsidRPr="00A57A0C">
              <w:rPr>
                <w:u w:val="single"/>
              </w:rPr>
              <w:t>:</w:t>
            </w:r>
            <w:r w:rsidR="00A57A0C">
              <w:t xml:space="preserve"> </w:t>
            </w:r>
            <w:r w:rsidR="00FB177D" w:rsidRPr="004C5AA8">
              <w:rPr>
                <w:color w:val="000000" w:themeColor="text1"/>
              </w:rPr>
              <w:t>«Si som iguals, serem mes lliures»</w:t>
            </w:r>
            <w:r w:rsidR="00495356" w:rsidRPr="004C5AA8">
              <w:rPr>
                <w:color w:val="000000" w:themeColor="text1"/>
              </w:rPr>
              <w:t>. Es una de les frases de Simon de Beauvoir</w:t>
            </w:r>
            <w:r w:rsidR="004C5AA8">
              <w:rPr>
                <w:color w:val="000000" w:themeColor="text1"/>
              </w:rPr>
              <w:t xml:space="preserve"> on expressa que si les dones tingueren les mateixes igualtats que els homes, podríem gaudir d’un món més lliure per a tots</w:t>
            </w:r>
            <w:r w:rsidR="00FB177D" w:rsidRPr="004C5AA8">
              <w:rPr>
                <w:color w:val="000000" w:themeColor="text1"/>
              </w:rPr>
              <w:t>. Publicà El se</w:t>
            </w:r>
            <w:r w:rsidR="00495356" w:rsidRPr="004C5AA8">
              <w:rPr>
                <w:color w:val="000000" w:themeColor="text1"/>
              </w:rPr>
              <w:t xml:space="preserve">gon sexe, un llibre on </w:t>
            </w:r>
            <w:r w:rsidR="00FB177D" w:rsidRPr="004C5AA8">
              <w:rPr>
                <w:color w:val="000000" w:themeColor="text1"/>
              </w:rPr>
              <w:t>creua el marxisme i l'existencialisme, en un profund p</w:t>
            </w:r>
            <w:r w:rsidR="00495356" w:rsidRPr="004C5AA8">
              <w:rPr>
                <w:color w:val="000000" w:themeColor="text1"/>
              </w:rPr>
              <w:t>sicoanàlisi del paper del seu ge</w:t>
            </w:r>
            <w:r w:rsidR="00FB177D" w:rsidRPr="004C5AA8">
              <w:rPr>
                <w:color w:val="000000" w:themeColor="text1"/>
              </w:rPr>
              <w:t>ner al llarg de l'historia per a acabar detenint-se en l'estudi de la dona de la seua època. L'obra culmina en un al•legat sobre la necessitat d’igualtat entre sexes, lo que la converteix en la Bíblia del feminisme. Demanava igualtat d</w:t>
            </w:r>
            <w:r w:rsidR="004C5AA8">
              <w:rPr>
                <w:color w:val="000000" w:themeColor="text1"/>
              </w:rPr>
              <w:t>els gè</w:t>
            </w:r>
            <w:r w:rsidR="00495356" w:rsidRPr="004C5AA8">
              <w:rPr>
                <w:color w:val="000000" w:themeColor="text1"/>
              </w:rPr>
              <w:t>ner</w:t>
            </w:r>
            <w:r w:rsidR="004C5AA8">
              <w:rPr>
                <w:color w:val="000000" w:themeColor="text1"/>
              </w:rPr>
              <w:t>e</w:t>
            </w:r>
            <w:r w:rsidR="00495356" w:rsidRPr="004C5AA8">
              <w:rPr>
                <w:color w:val="000000" w:themeColor="text1"/>
              </w:rPr>
              <w:t>s. L'aposta de Simone</w:t>
            </w:r>
            <w:r w:rsidR="00FB177D" w:rsidRPr="004C5AA8">
              <w:rPr>
                <w:color w:val="000000" w:themeColor="text1"/>
              </w:rPr>
              <w:t xml:space="preserve"> per aconseguir eixa igualtat passava per batre's en dos fronts: </w:t>
            </w:r>
          </w:p>
          <w:p w14:paraId="0D72542F" w14:textId="77777777" w:rsidR="004C5AA8" w:rsidRPr="004C5AA8" w:rsidRDefault="00FB177D" w:rsidP="004C5AA8">
            <w:pPr>
              <w:pStyle w:val="Prrafodelista"/>
              <w:numPr>
                <w:ilvl w:val="0"/>
                <w:numId w:val="9"/>
              </w:numPr>
            </w:pPr>
            <w:r w:rsidRPr="004C5AA8">
              <w:rPr>
                <w:color w:val="000000" w:themeColor="text1"/>
              </w:rPr>
              <w:t xml:space="preserve">Conscienciar a la dona de que el seu paper és només una construcció social imaginaria a base de tòpics i mites creats pels homes. </w:t>
            </w:r>
          </w:p>
          <w:p w14:paraId="1A2FF1D2" w14:textId="76144CAA" w:rsidR="00FB177D" w:rsidRDefault="00FB177D" w:rsidP="004C5AA8">
            <w:pPr>
              <w:pStyle w:val="Prrafodelista"/>
              <w:numPr>
                <w:ilvl w:val="0"/>
                <w:numId w:val="9"/>
              </w:numPr>
            </w:pPr>
            <w:r w:rsidRPr="004C5AA8">
              <w:rPr>
                <w:color w:val="000000" w:themeColor="text1"/>
              </w:rPr>
              <w:t>Exigir-li a l'home una revisió de les seues perspectives</w:t>
            </w:r>
            <w:r>
              <w:t>.</w:t>
            </w:r>
          </w:p>
          <w:p w14:paraId="1633F3AF" w14:textId="3631232F" w:rsidR="005167B4" w:rsidRPr="00A57A0C" w:rsidRDefault="005167B4" w:rsidP="00FB177D">
            <w:pPr>
              <w:pStyle w:val="Prrafodelista"/>
            </w:pPr>
          </w:p>
          <w:p w14:paraId="1B39ABD6" w14:textId="77777777" w:rsidR="007A3B7F" w:rsidRDefault="007A3B7F" w:rsidP="005167B4"/>
          <w:p w14:paraId="654AC8DB" w14:textId="77777777" w:rsidR="007C5560" w:rsidRPr="007C5560" w:rsidRDefault="005167B4" w:rsidP="007C5560">
            <w:pPr>
              <w:pStyle w:val="Prrafodelista"/>
              <w:numPr>
                <w:ilvl w:val="0"/>
                <w:numId w:val="6"/>
              </w:numPr>
              <w:rPr>
                <w:color w:val="000000" w:themeColor="text1"/>
              </w:rPr>
            </w:pPr>
            <w:r w:rsidRPr="00774F5D">
              <w:rPr>
                <w:u w:val="single"/>
              </w:rPr>
              <w:t>ROLS DE LA FEMINITAT</w:t>
            </w:r>
            <w:r w:rsidR="00774F5D" w:rsidRPr="00774F5D">
              <w:rPr>
                <w:u w:val="single"/>
              </w:rPr>
              <w:t>:</w:t>
            </w:r>
            <w:r w:rsidR="00774F5D">
              <w:t xml:space="preserve"> </w:t>
            </w:r>
            <w:r w:rsidR="007C5560" w:rsidRPr="007C5560">
              <w:rPr>
                <w:lang w:val="es-MX"/>
              </w:rPr>
              <w:t> </w:t>
            </w:r>
            <w:r w:rsidR="007C5560" w:rsidRPr="007C5560">
              <w:t>Rol es refereix al conjunt de funcions</w:t>
            </w:r>
            <w:r w:rsidR="007C5560" w:rsidRPr="007C5560">
              <w:rPr>
                <w:color w:val="000000" w:themeColor="text1"/>
              </w:rPr>
              <w:t>, </w:t>
            </w:r>
            <w:hyperlink r:id="rId7" w:tooltip="Pauta (encara no existeix)" w:history="1">
              <w:r w:rsidR="007C5560" w:rsidRPr="007C5560">
                <w:rPr>
                  <w:rStyle w:val="Hipervnculo"/>
                  <w:color w:val="000000" w:themeColor="text1"/>
                  <w:u w:val="none"/>
                </w:rPr>
                <w:t>pautes</w:t>
              </w:r>
            </w:hyperlink>
            <w:r w:rsidR="007C5560" w:rsidRPr="007C5560">
              <w:rPr>
                <w:color w:val="000000" w:themeColor="text1"/>
              </w:rPr>
              <w:t>, </w:t>
            </w:r>
            <w:hyperlink r:id="rId8" w:tooltip="Comportament" w:history="1">
              <w:r w:rsidR="007C5560" w:rsidRPr="007C5560">
                <w:rPr>
                  <w:rStyle w:val="Hipervnculo"/>
                  <w:color w:val="000000" w:themeColor="text1"/>
                  <w:u w:val="none"/>
                </w:rPr>
                <w:t>comportaments</w:t>
              </w:r>
            </w:hyperlink>
            <w:r w:rsidR="007C5560" w:rsidRPr="007C5560">
              <w:rPr>
                <w:color w:val="000000" w:themeColor="text1"/>
              </w:rPr>
              <w:t> i drets definits social i culturalment que s'esperen que una persona (actor social) complisca d'acord al seu </w:t>
            </w:r>
            <w:hyperlink r:id="rId9" w:tooltip="Estatus social (encara no existeix)" w:history="1">
              <w:r w:rsidR="007C5560" w:rsidRPr="007C5560">
                <w:rPr>
                  <w:rStyle w:val="Hipervnculo"/>
                  <w:color w:val="000000" w:themeColor="text1"/>
                  <w:u w:val="none"/>
                </w:rPr>
                <w:t>estatus social</w:t>
              </w:r>
            </w:hyperlink>
            <w:r w:rsidR="007C5560" w:rsidRPr="007C5560">
              <w:rPr>
                <w:color w:val="000000" w:themeColor="text1"/>
              </w:rPr>
              <w:t> </w:t>
            </w:r>
            <w:hyperlink r:id="rId10" w:tooltip="Estatus adquirit" w:history="1">
              <w:r w:rsidR="007C5560" w:rsidRPr="007C5560">
                <w:rPr>
                  <w:rStyle w:val="Hipervnculo"/>
                  <w:color w:val="000000" w:themeColor="text1"/>
                  <w:u w:val="none"/>
                </w:rPr>
                <w:t>adquirit</w:t>
              </w:r>
            </w:hyperlink>
            <w:r w:rsidR="007C5560" w:rsidRPr="007C5560">
              <w:rPr>
                <w:color w:val="000000" w:themeColor="text1"/>
              </w:rPr>
              <w:t> o </w:t>
            </w:r>
            <w:hyperlink r:id="rId11" w:tooltip="Estatus atribuït" w:history="1">
              <w:r w:rsidR="007C5560" w:rsidRPr="007C5560">
                <w:rPr>
                  <w:rStyle w:val="Hipervnculo"/>
                  <w:color w:val="000000" w:themeColor="text1"/>
                  <w:u w:val="none"/>
                </w:rPr>
                <w:t>atribuït</w:t>
              </w:r>
            </w:hyperlink>
            <w:r w:rsidR="007C5560" w:rsidRPr="007C5560">
              <w:rPr>
                <w:color w:val="000000" w:themeColor="text1"/>
              </w:rPr>
              <w:t>.</w:t>
            </w:r>
          </w:p>
          <w:p w14:paraId="3BEC4E41" w14:textId="382E044B" w:rsidR="007C5560" w:rsidRPr="007C5560" w:rsidRDefault="007C5560" w:rsidP="007C5560">
            <w:pPr>
              <w:pStyle w:val="Prrafodelista"/>
            </w:pPr>
            <w:r w:rsidRPr="007C5560">
              <w:t>Des de sempre, als homes, a diferència de les dones, els hem atribuït uns rols de dominants i autoritaris, en canvi, a les dones, com a pacients i sensibles. Això ha anat variant des de fa unes dècades fins ara. Simone va lluitar molt pels drets de la dona i per cambiar els rols de la feminitat.</w:t>
            </w:r>
          </w:p>
          <w:p w14:paraId="621847C1" w14:textId="25F9AECE" w:rsidR="005167B4" w:rsidRPr="007C5560" w:rsidRDefault="007C5560" w:rsidP="007C5560">
            <w:pPr>
              <w:pStyle w:val="Prrafodelista"/>
            </w:pPr>
            <w:r w:rsidRPr="007C5560">
              <w:t xml:space="preserve">“No naixem dones, ens fem dones”, Simon de Beauvoir (El segon sexe, 1949) → L’aparença física no és el que ens fa dones, sinó la mentalitat. </w:t>
            </w:r>
          </w:p>
          <w:p w14:paraId="36ECE727" w14:textId="77777777" w:rsidR="007A3B7F" w:rsidRDefault="007A3B7F" w:rsidP="007A3B7F">
            <w:pPr>
              <w:pStyle w:val="Prrafodelista"/>
            </w:pPr>
          </w:p>
          <w:p w14:paraId="30D6AE63" w14:textId="77777777" w:rsidR="007A3B7F" w:rsidRDefault="007A3B7F" w:rsidP="007A3B7F"/>
          <w:p w14:paraId="263D6867" w14:textId="7C1EE72B" w:rsidR="00D259B9" w:rsidRDefault="005167B4" w:rsidP="00D259B9">
            <w:pPr>
              <w:pStyle w:val="Prrafodelista"/>
              <w:widowControl w:val="0"/>
              <w:numPr>
                <w:ilvl w:val="0"/>
                <w:numId w:val="6"/>
              </w:numPr>
              <w:autoSpaceDE w:val="0"/>
              <w:autoSpaceDN w:val="0"/>
              <w:adjustRightInd w:val="0"/>
              <w:rPr>
                <w:rFonts w:ascii="Calibri" w:hAnsi="Calibri" w:cs="Calibri"/>
              </w:rPr>
            </w:pPr>
            <w:r w:rsidRPr="00D259B9">
              <w:rPr>
                <w:u w:val="single"/>
              </w:rPr>
              <w:t>EMANCIPACIÓ DE LA DONA</w:t>
            </w:r>
            <w:r w:rsidR="007A3B7F" w:rsidRPr="00D259B9">
              <w:rPr>
                <w:u w:val="single"/>
              </w:rPr>
              <w:t>:</w:t>
            </w:r>
            <w:r w:rsidR="007A3B7F">
              <w:t xml:space="preserve"> </w:t>
            </w:r>
            <w:r w:rsidR="00D259B9" w:rsidRPr="00D259B9">
              <w:rPr>
                <w:rFonts w:ascii="Calibri" w:hAnsi="Calibri" w:cs="Calibri"/>
              </w:rPr>
              <w:t xml:space="preserve">Simone </w:t>
            </w:r>
            <w:r w:rsidR="00EA3A1A" w:rsidRPr="00D259B9">
              <w:rPr>
                <w:rFonts w:ascii="Calibri" w:hAnsi="Calibri" w:cs="Calibri"/>
              </w:rPr>
              <w:t>encapçalarà</w:t>
            </w:r>
            <w:r w:rsidR="00D259B9" w:rsidRPr="00D259B9">
              <w:rPr>
                <w:rFonts w:ascii="Calibri" w:hAnsi="Calibri" w:cs="Calibri"/>
              </w:rPr>
              <w:t xml:space="preserve"> les manifestacions que sorgiran a França.</w:t>
            </w:r>
            <w:r w:rsidR="00D259B9">
              <w:rPr>
                <w:rFonts w:ascii="Calibri" w:hAnsi="Calibri" w:cs="Calibri"/>
              </w:rPr>
              <w:t xml:space="preserve"> </w:t>
            </w:r>
            <w:r w:rsidR="00D259B9" w:rsidRPr="00D259B9">
              <w:rPr>
                <w:rFonts w:ascii="Calibri" w:hAnsi="Calibri" w:cs="Calibri"/>
              </w:rPr>
              <w:t>L'emancipació de la dona ser</w:t>
            </w:r>
            <w:r w:rsidR="00EA3A1A">
              <w:rPr>
                <w:rFonts w:ascii="Calibri" w:hAnsi="Calibri" w:cs="Calibri"/>
              </w:rPr>
              <w:t>à el seu ideal de lluita on</w:t>
            </w:r>
            <w:r w:rsidR="00D259B9" w:rsidRPr="00D259B9">
              <w:rPr>
                <w:rFonts w:ascii="Calibri" w:hAnsi="Calibri" w:cs="Calibri"/>
              </w:rPr>
              <w:t xml:space="preserve"> </w:t>
            </w:r>
            <w:r w:rsidR="00EA3A1A" w:rsidRPr="00D259B9">
              <w:rPr>
                <w:rFonts w:ascii="Calibri" w:hAnsi="Calibri" w:cs="Calibri"/>
              </w:rPr>
              <w:t>reivindicarà</w:t>
            </w:r>
            <w:r w:rsidR="00D259B9" w:rsidRPr="00D259B9">
              <w:rPr>
                <w:rFonts w:ascii="Calibri" w:hAnsi="Calibri" w:cs="Calibri"/>
              </w:rPr>
              <w:t xml:space="preserve"> els drets de la dona, lluitarà per el lloc de la don</w:t>
            </w:r>
            <w:r w:rsidR="00EA3A1A">
              <w:rPr>
                <w:rFonts w:ascii="Calibri" w:hAnsi="Calibri" w:cs="Calibri"/>
              </w:rPr>
              <w:t>a</w:t>
            </w:r>
            <w:r w:rsidR="00D259B9" w:rsidRPr="00D259B9">
              <w:rPr>
                <w:rFonts w:ascii="Calibri" w:hAnsi="Calibri" w:cs="Calibri"/>
              </w:rPr>
              <w:t xml:space="preserve"> en la societat i a més també lluitarà per la solidaritat humana i el respecte de la llibertat de </w:t>
            </w:r>
            <w:r w:rsidR="00EA3A1A" w:rsidRPr="00D259B9">
              <w:rPr>
                <w:rFonts w:ascii="Calibri" w:hAnsi="Calibri" w:cs="Calibri"/>
              </w:rPr>
              <w:t>l’individu</w:t>
            </w:r>
            <w:r w:rsidR="00D259B9" w:rsidRPr="00D259B9">
              <w:rPr>
                <w:rFonts w:ascii="Calibri" w:hAnsi="Calibri" w:cs="Calibri"/>
              </w:rPr>
              <w:t xml:space="preserve">. Denúncia un sistema en que hi han dos sexes: el sexe dominat (referint-se a la dona) i el sexe dominador (referint-se a l'home) , vol tant per al homes com per a les dones </w:t>
            </w:r>
            <w:r w:rsidR="00EA3A1A" w:rsidRPr="00D259B9">
              <w:rPr>
                <w:rFonts w:ascii="Calibri" w:hAnsi="Calibri" w:cs="Calibri"/>
              </w:rPr>
              <w:t>la igualtat</w:t>
            </w:r>
            <w:r w:rsidR="00D259B9" w:rsidRPr="00D259B9">
              <w:rPr>
                <w:rFonts w:ascii="Calibri" w:hAnsi="Calibri" w:cs="Calibri"/>
              </w:rPr>
              <w:t xml:space="preserve"> d'oportunitats.</w:t>
            </w:r>
            <w:r w:rsidR="00D259B9">
              <w:rPr>
                <w:rFonts w:ascii="Calibri" w:hAnsi="Calibri" w:cs="Calibri"/>
              </w:rPr>
              <w:t xml:space="preserve"> </w:t>
            </w:r>
          </w:p>
          <w:p w14:paraId="7A81473C" w14:textId="5E15A130" w:rsidR="00774F5D" w:rsidRPr="00D259B9" w:rsidRDefault="00D259B9" w:rsidP="00D259B9">
            <w:pPr>
              <w:pStyle w:val="Prrafodelista"/>
              <w:widowControl w:val="0"/>
              <w:autoSpaceDE w:val="0"/>
              <w:autoSpaceDN w:val="0"/>
              <w:adjustRightInd w:val="0"/>
              <w:rPr>
                <w:rFonts w:ascii="Calibri" w:hAnsi="Calibri" w:cs="Calibri"/>
              </w:rPr>
            </w:pPr>
            <w:r w:rsidRPr="00D259B9">
              <w:rPr>
                <w:rFonts w:ascii="Calibri" w:hAnsi="Calibri" w:cs="Calibri"/>
              </w:rPr>
              <w:t xml:space="preserve">Simone no vol copiar el rol masculí, </w:t>
            </w:r>
            <w:r w:rsidR="00EA3A1A" w:rsidRPr="00D259B9">
              <w:rPr>
                <w:rFonts w:ascii="Calibri" w:hAnsi="Calibri" w:cs="Calibri"/>
              </w:rPr>
              <w:t>sinó</w:t>
            </w:r>
            <w:r w:rsidRPr="00D259B9">
              <w:rPr>
                <w:rFonts w:ascii="Calibri" w:hAnsi="Calibri" w:cs="Calibri"/>
              </w:rPr>
              <w:t xml:space="preserve"> que vol la individualitat dels rols, però amb les mateixes llibertats i drets.</w:t>
            </w:r>
          </w:p>
        </w:tc>
      </w:tr>
      <w:tr w:rsidR="00D82252" w14:paraId="6B06505E" w14:textId="77777777" w:rsidTr="00E3255F">
        <w:trPr>
          <w:trHeight w:val="2544"/>
        </w:trPr>
        <w:tc>
          <w:tcPr>
            <w:tcW w:w="9848" w:type="dxa"/>
            <w:gridSpan w:val="2"/>
          </w:tcPr>
          <w:p w14:paraId="4F64D9DA" w14:textId="3D107AE4" w:rsidR="004346AE" w:rsidRDefault="00774F5D" w:rsidP="00D82252">
            <w:pPr>
              <w:rPr>
                <w:rFonts w:ascii="Arial Narrow" w:hAnsi="Arial Narrow"/>
                <w:b/>
                <w:color w:val="000000" w:themeColor="text1"/>
              </w:rPr>
            </w:pPr>
            <w:r w:rsidRPr="00774F5D">
              <w:rPr>
                <w:rFonts w:ascii="Arial Narrow" w:hAnsi="Arial Narrow"/>
                <w:b/>
                <w:color w:val="000000" w:themeColor="text1"/>
              </w:rPr>
              <w:lastRenderedPageBreak/>
              <w:t>INFLUENCIA DE/EN ALTRES FILÓSOFS</w:t>
            </w:r>
          </w:p>
          <w:p w14:paraId="36097A4D" w14:textId="77777777" w:rsidR="00495356" w:rsidRDefault="00495356" w:rsidP="004346AE">
            <w:pPr>
              <w:tabs>
                <w:tab w:val="left" w:pos="3410"/>
              </w:tabs>
              <w:rPr>
                <w:rFonts w:ascii="Arial Narrow" w:hAnsi="Arial Narrow"/>
              </w:rPr>
            </w:pPr>
          </w:p>
          <w:p w14:paraId="7A499463" w14:textId="160677C3" w:rsidR="00E3255F" w:rsidRPr="00E3255F" w:rsidRDefault="00E3255F" w:rsidP="00E3255F">
            <w:pPr>
              <w:rPr>
                <w:rFonts w:ascii="Arial Narrow" w:hAnsi="Arial Narrow"/>
              </w:rPr>
            </w:pPr>
            <w:r>
              <w:rPr>
                <w:rFonts w:ascii="Arial Narrow" w:hAnsi="Arial Narrow"/>
              </w:rPr>
              <w:t>La figura de Simone de Beauvoir</w:t>
            </w:r>
            <w:r w:rsidRPr="00E3255F">
              <w:rPr>
                <w:rFonts w:ascii="Arial Narrow" w:hAnsi="Arial Narrow"/>
              </w:rPr>
              <w:t xml:space="preserve"> com </w:t>
            </w:r>
            <w:r w:rsidR="00AD2102" w:rsidRPr="00E3255F">
              <w:rPr>
                <w:rFonts w:ascii="Arial Narrow" w:hAnsi="Arial Narrow"/>
              </w:rPr>
              <w:t>escriptora</w:t>
            </w:r>
            <w:r w:rsidRPr="00E3255F">
              <w:rPr>
                <w:rFonts w:ascii="Arial Narrow" w:hAnsi="Arial Narrow"/>
              </w:rPr>
              <w:t xml:space="preserve"> i pensadora quedà eclipsada per la pers</w:t>
            </w:r>
            <w:r>
              <w:rPr>
                <w:rFonts w:ascii="Arial Narrow" w:hAnsi="Arial Narrow"/>
              </w:rPr>
              <w:t xml:space="preserve">onalitat del seu gran amic Jean Paul Sartre, eixe </w:t>
            </w:r>
            <w:r w:rsidR="00AD2102">
              <w:rPr>
                <w:rFonts w:ascii="Arial Narrow" w:hAnsi="Arial Narrow"/>
              </w:rPr>
              <w:t>polè</w:t>
            </w:r>
            <w:r w:rsidR="00AD2102" w:rsidRPr="00E3255F">
              <w:rPr>
                <w:rFonts w:ascii="Arial Narrow" w:hAnsi="Arial Narrow"/>
              </w:rPr>
              <w:t>mic</w:t>
            </w:r>
            <w:r w:rsidRPr="00E3255F">
              <w:rPr>
                <w:rFonts w:ascii="Arial Narrow" w:hAnsi="Arial Narrow"/>
              </w:rPr>
              <w:t xml:space="preserve"> </w:t>
            </w:r>
            <w:r w:rsidR="00AD2102" w:rsidRPr="00E3255F">
              <w:rPr>
                <w:rFonts w:ascii="Arial Narrow" w:hAnsi="Arial Narrow"/>
              </w:rPr>
              <w:t>filòsof</w:t>
            </w:r>
            <w:r w:rsidRPr="00E3255F">
              <w:rPr>
                <w:rFonts w:ascii="Arial Narrow" w:hAnsi="Arial Narrow"/>
              </w:rPr>
              <w:t xml:space="preserve">, </w:t>
            </w:r>
            <w:r w:rsidR="00AD2102" w:rsidRPr="00E3255F">
              <w:rPr>
                <w:rFonts w:ascii="Arial Narrow" w:hAnsi="Arial Narrow"/>
              </w:rPr>
              <w:t>teòric</w:t>
            </w:r>
            <w:r w:rsidRPr="00E3255F">
              <w:rPr>
                <w:rFonts w:ascii="Arial Narrow" w:hAnsi="Arial Narrow"/>
              </w:rPr>
              <w:t xml:space="preserve"> de l'exis</w:t>
            </w:r>
            <w:r>
              <w:rPr>
                <w:rFonts w:ascii="Arial Narrow" w:hAnsi="Arial Narrow"/>
              </w:rPr>
              <w:t xml:space="preserve">tencialisme i autor de </w:t>
            </w:r>
            <w:r w:rsidRPr="00E3255F">
              <w:rPr>
                <w:rFonts w:ascii="Arial Narrow" w:hAnsi="Arial Narrow"/>
                <w:i/>
              </w:rPr>
              <w:t>La</w:t>
            </w:r>
            <w:r>
              <w:rPr>
                <w:rFonts w:ascii="Arial Narrow" w:hAnsi="Arial Narrow"/>
              </w:rPr>
              <w:t xml:space="preserve"> </w:t>
            </w:r>
            <w:r w:rsidRPr="00E3255F">
              <w:rPr>
                <w:rFonts w:ascii="Arial Narrow" w:hAnsi="Arial Narrow"/>
                <w:i/>
              </w:rPr>
              <w:t>Nàusea</w:t>
            </w:r>
            <w:r w:rsidRPr="00E3255F">
              <w:rPr>
                <w:rFonts w:ascii="Arial Narrow" w:hAnsi="Arial Narrow"/>
              </w:rPr>
              <w:t xml:space="preserve">. </w:t>
            </w:r>
          </w:p>
          <w:p w14:paraId="73CE954B" w14:textId="77777777" w:rsidR="00E3255F" w:rsidRPr="00E3255F" w:rsidRDefault="00E3255F" w:rsidP="00E3255F">
            <w:pPr>
              <w:rPr>
                <w:rFonts w:ascii="Arial Narrow" w:hAnsi="Arial Narrow"/>
              </w:rPr>
            </w:pPr>
          </w:p>
          <w:p w14:paraId="3BEFB979" w14:textId="251D9FB4" w:rsidR="00495356" w:rsidRPr="00495356" w:rsidRDefault="00E3255F" w:rsidP="00E3255F">
            <w:pPr>
              <w:rPr>
                <w:rFonts w:ascii="Arial Narrow" w:hAnsi="Arial Narrow"/>
              </w:rPr>
            </w:pPr>
            <w:r>
              <w:rPr>
                <w:rFonts w:ascii="Arial Narrow" w:hAnsi="Arial Narrow"/>
              </w:rPr>
              <w:t xml:space="preserve">Hi havia </w:t>
            </w:r>
            <w:r w:rsidRPr="00E3255F">
              <w:rPr>
                <w:rFonts w:ascii="Arial Narrow" w:hAnsi="Arial Narrow"/>
              </w:rPr>
              <w:t>grans dif</w:t>
            </w:r>
            <w:r>
              <w:rPr>
                <w:rFonts w:ascii="Arial Narrow" w:hAnsi="Arial Narrow"/>
              </w:rPr>
              <w:t>erencies de pensament entre Simone i Virginia Woolf</w:t>
            </w:r>
            <w:r w:rsidRPr="00E3255F">
              <w:rPr>
                <w:rFonts w:ascii="Arial Narrow" w:hAnsi="Arial Narrow"/>
              </w:rPr>
              <w:t xml:space="preserve">, dos dones </w:t>
            </w:r>
            <w:r w:rsidR="00AD2102" w:rsidRPr="00E3255F">
              <w:rPr>
                <w:rFonts w:ascii="Arial Narrow" w:hAnsi="Arial Narrow"/>
              </w:rPr>
              <w:t>inigualables,</w:t>
            </w:r>
            <w:r w:rsidR="00AD2102">
              <w:rPr>
                <w:rFonts w:ascii="Arial Narrow" w:hAnsi="Arial Narrow"/>
              </w:rPr>
              <w:t xml:space="preserve"> però</w:t>
            </w:r>
            <w:r>
              <w:rPr>
                <w:rFonts w:ascii="Arial Narrow" w:hAnsi="Arial Narrow"/>
              </w:rPr>
              <w:t xml:space="preserve"> tenien alguna cosa en comú: la seua preocupació pel sexe femení. La situació social i polí</w:t>
            </w:r>
            <w:r w:rsidRPr="00E3255F">
              <w:rPr>
                <w:rFonts w:ascii="Arial Narrow" w:hAnsi="Arial Narrow"/>
              </w:rPr>
              <w:t>t</w:t>
            </w:r>
            <w:r>
              <w:rPr>
                <w:rFonts w:ascii="Arial Narrow" w:hAnsi="Arial Narrow"/>
              </w:rPr>
              <w:t>ica de la dona, la seua evolució a lo llarg</w:t>
            </w:r>
            <w:r w:rsidR="00AD2102">
              <w:rPr>
                <w:rFonts w:ascii="Arial Narrow" w:hAnsi="Arial Narrow"/>
              </w:rPr>
              <w:t xml:space="preserve"> de l'historia, els premis</w:t>
            </w:r>
            <w:r w:rsidRPr="00E3255F">
              <w:rPr>
                <w:rFonts w:ascii="Arial Narrow" w:hAnsi="Arial Narrow"/>
              </w:rPr>
              <w:t xml:space="preserve"> i </w:t>
            </w:r>
            <w:r w:rsidR="00AD2102">
              <w:rPr>
                <w:rFonts w:ascii="Arial Narrow" w:hAnsi="Arial Narrow"/>
              </w:rPr>
              <w:t xml:space="preserve">els </w:t>
            </w:r>
            <w:r w:rsidRPr="00E3255F">
              <w:rPr>
                <w:rFonts w:ascii="Arial Narrow" w:hAnsi="Arial Narrow"/>
              </w:rPr>
              <w:t>fraca</w:t>
            </w:r>
            <w:r>
              <w:rPr>
                <w:rFonts w:ascii="Arial Narrow" w:hAnsi="Arial Narrow"/>
              </w:rPr>
              <w:t>s</w:t>
            </w:r>
            <w:r w:rsidRPr="00E3255F">
              <w:rPr>
                <w:rFonts w:ascii="Arial Narrow" w:hAnsi="Arial Narrow"/>
              </w:rPr>
              <w:t>sos del segon sexe, son temes fon</w:t>
            </w:r>
            <w:r>
              <w:rPr>
                <w:rFonts w:ascii="Arial Narrow" w:hAnsi="Arial Narrow"/>
              </w:rPr>
              <w:t>amentals en l'obra de les dues</w:t>
            </w:r>
            <w:r w:rsidRPr="00E3255F">
              <w:rPr>
                <w:rFonts w:ascii="Arial Narrow" w:hAnsi="Arial Narrow"/>
              </w:rPr>
              <w:t xml:space="preserve"> autores.</w:t>
            </w:r>
          </w:p>
          <w:p w14:paraId="1D1A9AB6" w14:textId="77777777" w:rsidR="00495356" w:rsidRPr="00495356" w:rsidRDefault="00495356" w:rsidP="00495356">
            <w:pPr>
              <w:rPr>
                <w:rFonts w:ascii="Arial Narrow" w:hAnsi="Arial Narrow"/>
              </w:rPr>
            </w:pPr>
          </w:p>
          <w:p w14:paraId="4B65973A" w14:textId="1367750C" w:rsidR="00495356" w:rsidRDefault="00495356" w:rsidP="00495356">
            <w:pPr>
              <w:rPr>
                <w:rFonts w:ascii="Arial Narrow" w:hAnsi="Arial Narrow"/>
              </w:rPr>
            </w:pPr>
          </w:p>
          <w:p w14:paraId="04128A1E" w14:textId="546D739F" w:rsidR="00774F5D" w:rsidRPr="00495356" w:rsidRDefault="00774F5D" w:rsidP="00495356">
            <w:pPr>
              <w:tabs>
                <w:tab w:val="left" w:pos="1180"/>
              </w:tabs>
              <w:rPr>
                <w:rFonts w:ascii="Arial Narrow" w:hAnsi="Arial Narrow"/>
              </w:rPr>
            </w:pPr>
          </w:p>
        </w:tc>
      </w:tr>
      <w:tr w:rsidR="00D82252" w14:paraId="5685871E" w14:textId="77777777" w:rsidTr="004346AE">
        <w:trPr>
          <w:trHeight w:val="3678"/>
        </w:trPr>
        <w:tc>
          <w:tcPr>
            <w:tcW w:w="9848" w:type="dxa"/>
            <w:gridSpan w:val="2"/>
          </w:tcPr>
          <w:p w14:paraId="4F9FA245" w14:textId="76DA581D" w:rsidR="00504454" w:rsidRPr="00700995" w:rsidRDefault="00700995" w:rsidP="00774F5D">
            <w:pPr>
              <w:rPr>
                <w:rFonts w:ascii="Arial Narrow" w:hAnsi="Arial Narrow"/>
                <w:b/>
                <w:color w:val="000000" w:themeColor="text1"/>
              </w:rPr>
            </w:pPr>
            <w:r w:rsidRPr="00700995">
              <w:rPr>
                <w:rFonts w:ascii="Arial Narrow" w:hAnsi="Arial Narrow"/>
                <w:b/>
                <w:color w:val="000000" w:themeColor="text1"/>
              </w:rPr>
              <w:t>IMPORTANCIA DE LA FILOSOFA EN L’ACTUALITAT</w:t>
            </w:r>
          </w:p>
          <w:p w14:paraId="640ACAB4" w14:textId="77777777" w:rsidR="00774F5D" w:rsidRDefault="00774F5D" w:rsidP="00700995"/>
          <w:p w14:paraId="4E432B3C" w14:textId="48975076" w:rsidR="00700995" w:rsidRDefault="00700995" w:rsidP="00700995">
            <w:r>
              <w:t>Una no naix, sinó que es converteix en dona. Amb aquesta idea Simone de Beauvoir va inaugurar la forma moderna d'entendre la problemàtica femenina i va esdevenir la feminista més rellevant del segle XX. Simone de Beauvoir va sostenir que el significat cultural es munta sobre la dada biològic</w:t>
            </w:r>
            <w:r w:rsidR="00EA3A1A">
              <w:t>a</w:t>
            </w:r>
            <w:r>
              <w:t xml:space="preserve"> o sigui, que el determinant en la construcció de la feminitat és el conjunt de processos culturals i psicològics que marquen amb determinades atribucions i prescripcions a les persones amb sexe de dona.</w:t>
            </w:r>
          </w:p>
          <w:p w14:paraId="01DE6B7A" w14:textId="77777777" w:rsidR="00700995" w:rsidRDefault="00700995" w:rsidP="00700995">
            <w:r>
              <w:t>En prendre a ella mateixa com a referència explicativa li va donar al seu argument un etnocentrisme qüestionable des d'una perspectiva antropològica.</w:t>
            </w:r>
          </w:p>
          <w:p w14:paraId="4CCDD028" w14:textId="77777777" w:rsidR="00700995" w:rsidRDefault="00700995" w:rsidP="00700995">
            <w:r>
              <w:t>La seva vida i la seva obra continuen despertant debats apassionats doncs ambdues plantegen qüestions essencials a l'eterna interrogant sobre la condició femenina.</w:t>
            </w:r>
          </w:p>
          <w:p w14:paraId="4932CDF5" w14:textId="77777777" w:rsidR="00D82252" w:rsidRDefault="00700995" w:rsidP="00700995">
            <w:r>
              <w:t>Potser el veritablement impressionant de Simone de Beauvoir és que es tracta d'una dona que aviat va prendre consciència del seu desig, i encara que aquest anava en contra de les tradicions i de la lògica cultural de la societat que li va tocar viure, va tenir la voluntat i la força per convertir-lo en realitat. Per això la seva importància no rau només en el que va escriure, lectura obligada per als que volen pensar sobre les dones, sinó també en la seva vida, doncs, amb tot i les seves contradiccions, aquesta és el testimoni d'una dona que es va rebel·lar contra l'estatus quo plantejant la seva realització personal a través del treball. A cent anys del naixement de Simone de Beauvoir, encara moltes dones estem lliurant aquesta batalla.</w:t>
            </w:r>
          </w:p>
          <w:p w14:paraId="3D140D5D" w14:textId="77777777" w:rsidR="007E7610" w:rsidRDefault="007E7610" w:rsidP="00700995"/>
          <w:p w14:paraId="6C460D9F" w14:textId="05E45D24" w:rsidR="007E7610" w:rsidRDefault="007E7610" w:rsidP="00700995"/>
        </w:tc>
      </w:tr>
      <w:tr w:rsidR="00D82252" w14:paraId="439A3235" w14:textId="77777777" w:rsidTr="004346AE">
        <w:trPr>
          <w:trHeight w:val="3811"/>
        </w:trPr>
        <w:tc>
          <w:tcPr>
            <w:tcW w:w="9848" w:type="dxa"/>
            <w:gridSpan w:val="2"/>
          </w:tcPr>
          <w:p w14:paraId="3A877E8E" w14:textId="77777777" w:rsidR="00AA19D1" w:rsidRDefault="00504454" w:rsidP="00D82252">
            <w:pPr>
              <w:rPr>
                <w:rFonts w:ascii="Arial Narrow" w:hAnsi="Arial Narrow"/>
                <w:b/>
                <w:color w:val="000000" w:themeColor="text1"/>
              </w:rPr>
            </w:pPr>
            <w:r>
              <w:rPr>
                <w:rFonts w:ascii="Arial Narrow" w:hAnsi="Arial Narrow"/>
                <w:i/>
                <w:color w:val="548DD4" w:themeColor="text2" w:themeTint="99"/>
              </w:rPr>
              <w:t xml:space="preserve"> </w:t>
            </w:r>
            <w:r w:rsidR="00774F5D">
              <w:rPr>
                <w:rFonts w:ascii="Arial Narrow" w:hAnsi="Arial Narrow"/>
                <w:b/>
                <w:color w:val="000000" w:themeColor="text1"/>
              </w:rPr>
              <w:t>OBRA MÉS REPRESENTATIVA</w:t>
            </w:r>
          </w:p>
          <w:p w14:paraId="7B0EF309" w14:textId="77777777" w:rsidR="00774F5D" w:rsidRDefault="00774F5D" w:rsidP="00D82252">
            <w:pPr>
              <w:rPr>
                <w:rFonts w:ascii="Arial Narrow" w:hAnsi="Arial Narrow"/>
                <w:b/>
                <w:color w:val="000000" w:themeColor="text1"/>
              </w:rPr>
            </w:pPr>
          </w:p>
          <w:p w14:paraId="5F687250" w14:textId="77777777" w:rsidR="001C5F96" w:rsidRDefault="001C5F96" w:rsidP="001C5F96">
            <w:pPr>
              <w:widowControl w:val="0"/>
              <w:autoSpaceDE w:val="0"/>
              <w:autoSpaceDN w:val="0"/>
              <w:adjustRightInd w:val="0"/>
              <w:rPr>
                <w:rFonts w:ascii="Calibri" w:hAnsi="Calibri" w:cs="Calibri"/>
              </w:rPr>
            </w:pPr>
            <w:r>
              <w:rPr>
                <w:rFonts w:ascii="Calibri" w:hAnsi="Calibri" w:cs="Calibri"/>
              </w:rPr>
              <w:t>La seua obra més representativa a nivell filosòfic és el segon sexe, que està basat en l’existencialisme; una corrent filosòfica que va nàixer al segle XIX i s’encarrega d’estudiar a l’ésser humà, la llibertat i la responsabilitat individual, les emocions i el significat de la vida.</w:t>
            </w:r>
          </w:p>
          <w:p w14:paraId="383877AA" w14:textId="4F894898" w:rsidR="001C5F96" w:rsidRDefault="001C5F96" w:rsidP="001C5F96">
            <w:pPr>
              <w:widowControl w:val="0"/>
              <w:autoSpaceDE w:val="0"/>
              <w:autoSpaceDN w:val="0"/>
              <w:adjustRightInd w:val="0"/>
              <w:rPr>
                <w:rFonts w:ascii="Calibri" w:hAnsi="Calibri" w:cs="Calibri"/>
              </w:rPr>
            </w:pPr>
            <w:r>
              <w:rPr>
                <w:rFonts w:ascii="Calibri" w:hAnsi="Calibri" w:cs="Calibri"/>
              </w:rPr>
              <w:t>El segon sexe és una obra que va escriure quant es va preguntar que significava per a ella ser dóna. Es va informar de la situació de les dónes al llarg de la història i de com millorar i augmentar els seus drets i llibertats.</w:t>
            </w:r>
            <w:r w:rsidR="008D465A">
              <w:rPr>
                <w:rFonts w:ascii="Calibri" w:hAnsi="Calibri" w:cs="Calibri"/>
              </w:rPr>
              <w:t xml:space="preserve"> Aquest llibre</w:t>
            </w:r>
            <w:r>
              <w:rPr>
                <w:rFonts w:ascii="Calibri" w:hAnsi="Calibri" w:cs="Calibri"/>
              </w:rPr>
              <w:t xml:space="preserve"> va ajudar a moltes dónes però també va ser molt criticat.</w:t>
            </w:r>
          </w:p>
          <w:p w14:paraId="5B9D7B90" w14:textId="463BEDA0" w:rsidR="00774F5D" w:rsidRPr="001C5F96" w:rsidRDefault="001C5F96" w:rsidP="001C5F96">
            <w:pPr>
              <w:widowControl w:val="0"/>
              <w:autoSpaceDE w:val="0"/>
              <w:autoSpaceDN w:val="0"/>
              <w:adjustRightInd w:val="0"/>
              <w:rPr>
                <w:rFonts w:ascii="Calibri" w:hAnsi="Calibri" w:cs="Calibri"/>
              </w:rPr>
            </w:pPr>
            <w:r>
              <w:rPr>
                <w:rFonts w:ascii="Calibri" w:hAnsi="Calibri" w:cs="Calibri"/>
              </w:rPr>
              <w:t>La frase més important de Simone és; Nosaltres no naixem dones, ens fem dones.</w:t>
            </w:r>
          </w:p>
        </w:tc>
      </w:tr>
      <w:tr w:rsidR="00D82252" w14:paraId="3FBE76C6" w14:textId="77777777" w:rsidTr="004346AE">
        <w:trPr>
          <w:trHeight w:val="1549"/>
        </w:trPr>
        <w:tc>
          <w:tcPr>
            <w:tcW w:w="9848" w:type="dxa"/>
            <w:gridSpan w:val="2"/>
          </w:tcPr>
          <w:p w14:paraId="42AC8748" w14:textId="77777777" w:rsidR="00D82252" w:rsidRDefault="00774F5D" w:rsidP="00D82252">
            <w:pPr>
              <w:rPr>
                <w:rFonts w:ascii="Arial Narrow" w:hAnsi="Arial Narrow"/>
                <w:b/>
                <w:color w:val="000000" w:themeColor="text1"/>
              </w:rPr>
            </w:pPr>
            <w:r>
              <w:rPr>
                <w:rFonts w:ascii="Arial Narrow" w:hAnsi="Arial Narrow"/>
                <w:b/>
                <w:color w:val="000000" w:themeColor="text1"/>
              </w:rPr>
              <w:t>FONTS CONSULTADES</w:t>
            </w:r>
          </w:p>
          <w:p w14:paraId="2A63F212" w14:textId="77777777" w:rsidR="004346AE" w:rsidRDefault="004346AE" w:rsidP="00D82252">
            <w:pPr>
              <w:rPr>
                <w:rFonts w:ascii="Arial Narrow" w:hAnsi="Arial Narrow"/>
                <w:b/>
                <w:color w:val="000000" w:themeColor="text1"/>
              </w:rPr>
            </w:pPr>
          </w:p>
          <w:p w14:paraId="574A55C8" w14:textId="3C4650F3" w:rsidR="004346AE" w:rsidRDefault="00DB65DB" w:rsidP="00D82252">
            <w:pPr>
              <w:rPr>
                <w:color w:val="000000" w:themeColor="text1"/>
              </w:rPr>
            </w:pPr>
            <w:hyperlink r:id="rId12" w:history="1">
              <w:r w:rsidR="004346AE" w:rsidRPr="00C92E69">
                <w:rPr>
                  <w:rStyle w:val="Hipervnculo"/>
                </w:rPr>
                <w:t>http://storify.com/neus18/simone-de-beauvoir-1</w:t>
              </w:r>
            </w:hyperlink>
          </w:p>
          <w:p w14:paraId="709C443B" w14:textId="77777777" w:rsidR="004346AE" w:rsidRDefault="004346AE" w:rsidP="00D82252">
            <w:pPr>
              <w:rPr>
                <w:color w:val="000000" w:themeColor="text1"/>
              </w:rPr>
            </w:pPr>
          </w:p>
          <w:p w14:paraId="2743EDD3" w14:textId="048F2C62" w:rsidR="004346AE" w:rsidRDefault="00DB65DB" w:rsidP="00D82252">
            <w:pPr>
              <w:rPr>
                <w:color w:val="000000" w:themeColor="text1"/>
              </w:rPr>
            </w:pPr>
            <w:hyperlink r:id="rId13" w:history="1">
              <w:r w:rsidR="004346AE" w:rsidRPr="00C92E69">
                <w:rPr>
                  <w:rStyle w:val="Hipervnculo"/>
                </w:rPr>
                <w:t>http://www.lavozdegalicia.es/ocioycultura/2011/04/14/0003_201104G14P46991.htm</w:t>
              </w:r>
            </w:hyperlink>
          </w:p>
          <w:p w14:paraId="0D84EE81" w14:textId="4ED39D3C" w:rsidR="004346AE" w:rsidRPr="004346AE" w:rsidRDefault="004346AE" w:rsidP="00D82252">
            <w:pPr>
              <w:rPr>
                <w:color w:val="000000" w:themeColor="text1"/>
              </w:rPr>
            </w:pPr>
          </w:p>
        </w:tc>
      </w:tr>
    </w:tbl>
    <w:p w14:paraId="08DF4E58" w14:textId="15EE6630" w:rsidR="003A7D37" w:rsidRDefault="00DB65DB" w:rsidP="004346AE">
      <w:hyperlink r:id="rId14" w:history="1">
        <w:r w:rsidR="004346AE" w:rsidRPr="00C92E69">
          <w:rPr>
            <w:rStyle w:val="Hipervnculo"/>
          </w:rPr>
          <w:t>http://www.enlluita.org/site/?q=node/3818</w:t>
        </w:r>
      </w:hyperlink>
    </w:p>
    <w:p w14:paraId="43828737" w14:textId="502A23D3" w:rsidR="004346AE" w:rsidRDefault="00DB65DB" w:rsidP="00DB65DB">
      <w:pPr>
        <w:tabs>
          <w:tab w:val="left" w:pos="6710"/>
        </w:tabs>
      </w:pPr>
      <w:hyperlink r:id="rId15" w:history="1">
        <w:r w:rsidR="00495356" w:rsidRPr="00C92E69">
          <w:rPr>
            <w:rStyle w:val="Hipervnculo"/>
          </w:rPr>
          <w:t>http://www.lahuelladigital.com/epocas/numero12/culturajoven6.htm</w:t>
        </w:r>
      </w:hyperlink>
    </w:p>
    <w:p w14:paraId="0C6B26C5" w14:textId="77777777" w:rsidR="00495356" w:rsidRDefault="00495356" w:rsidP="004346AE"/>
    <w:p w14:paraId="5DFABC10" w14:textId="77777777" w:rsidR="004346AE" w:rsidRDefault="004346AE" w:rsidP="004346AE">
      <w:bookmarkStart w:id="0" w:name="_GoBack"/>
      <w:bookmarkEnd w:id="0"/>
    </w:p>
    <w:sectPr w:rsidR="004346AE" w:rsidSect="004346AE">
      <w:pgSz w:w="11900" w:h="16840"/>
      <w:pgMar w:top="851" w:right="1304" w:bottom="851" w:left="130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Italic">
    <w:altName w:val="Arial Narrow"/>
    <w:charset w:val="00"/>
    <w:family w:val="auto"/>
    <w:pitch w:val="variable"/>
    <w:sig w:usb0="00000001"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C5F"/>
    <w:multiLevelType w:val="hybridMultilevel"/>
    <w:tmpl w:val="92E4CE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45E471F"/>
    <w:multiLevelType w:val="hybridMultilevel"/>
    <w:tmpl w:val="5D1EB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83303"/>
    <w:multiLevelType w:val="hybridMultilevel"/>
    <w:tmpl w:val="5902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5D7F74"/>
    <w:multiLevelType w:val="hybridMultilevel"/>
    <w:tmpl w:val="CFE413D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76510DC"/>
    <w:multiLevelType w:val="hybridMultilevel"/>
    <w:tmpl w:val="0CFEB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AD6593"/>
    <w:multiLevelType w:val="hybridMultilevel"/>
    <w:tmpl w:val="04021A0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4251B82"/>
    <w:multiLevelType w:val="hybridMultilevel"/>
    <w:tmpl w:val="E0D017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6EEB6BC1"/>
    <w:multiLevelType w:val="hybridMultilevel"/>
    <w:tmpl w:val="3CB66B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6F864965"/>
    <w:multiLevelType w:val="hybridMultilevel"/>
    <w:tmpl w:val="EF58AA5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37"/>
    <w:rsid w:val="000554F5"/>
    <w:rsid w:val="0007377D"/>
    <w:rsid w:val="001C5F96"/>
    <w:rsid w:val="001D563C"/>
    <w:rsid w:val="001E6197"/>
    <w:rsid w:val="00245573"/>
    <w:rsid w:val="002907E6"/>
    <w:rsid w:val="003A7D37"/>
    <w:rsid w:val="004346AE"/>
    <w:rsid w:val="00495356"/>
    <w:rsid w:val="004C5AA8"/>
    <w:rsid w:val="00504454"/>
    <w:rsid w:val="005167B4"/>
    <w:rsid w:val="00535FF4"/>
    <w:rsid w:val="005378CA"/>
    <w:rsid w:val="00700995"/>
    <w:rsid w:val="007054F0"/>
    <w:rsid w:val="00774F5D"/>
    <w:rsid w:val="007A04D0"/>
    <w:rsid w:val="007A3B7F"/>
    <w:rsid w:val="007C5560"/>
    <w:rsid w:val="007E7610"/>
    <w:rsid w:val="008D465A"/>
    <w:rsid w:val="00A57A0C"/>
    <w:rsid w:val="00AA19D1"/>
    <w:rsid w:val="00AD2102"/>
    <w:rsid w:val="00AD700B"/>
    <w:rsid w:val="00D16D1A"/>
    <w:rsid w:val="00D259B9"/>
    <w:rsid w:val="00D82252"/>
    <w:rsid w:val="00DB65DB"/>
    <w:rsid w:val="00DD5627"/>
    <w:rsid w:val="00E0111B"/>
    <w:rsid w:val="00E3255F"/>
    <w:rsid w:val="00EA3A1A"/>
    <w:rsid w:val="00F13ADF"/>
    <w:rsid w:val="00FB177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B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E6"/>
    <w:rPr>
      <w:rFonts w:ascii="Times New Roman" w:hAnsi="Times New Roman"/>
      <w:noProof/>
      <w:sz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Normal">
    <w:name w:val="TESIS_Normal"/>
    <w:basedOn w:val="Normal"/>
    <w:autoRedefine/>
    <w:qFormat/>
    <w:rsid w:val="001D563C"/>
    <w:pPr>
      <w:spacing w:before="240" w:after="240" w:line="360" w:lineRule="auto"/>
      <w:jc w:val="both"/>
    </w:pPr>
    <w:rPr>
      <w:sz w:val="23"/>
    </w:rPr>
  </w:style>
  <w:style w:type="paragraph" w:customStyle="1" w:styleId="TESISCitasEnTexto">
    <w:name w:val="TESIS_Citas_En_Texto"/>
    <w:basedOn w:val="TESISNormal"/>
    <w:autoRedefine/>
    <w:qFormat/>
    <w:rsid w:val="000554F5"/>
    <w:pPr>
      <w:pBdr>
        <w:top w:val="dotted" w:sz="4" w:space="1" w:color="auto"/>
        <w:left w:val="dotted" w:sz="4" w:space="4" w:color="auto"/>
      </w:pBdr>
      <w:spacing w:before="200" w:after="200" w:line="320" w:lineRule="exact"/>
      <w:ind w:left="567" w:right="567"/>
    </w:pPr>
    <w:rPr>
      <w:rFonts w:asciiTheme="minorHAnsi" w:hAnsiTheme="minorHAnsi"/>
      <w:color w:val="595959" w:themeColor="text1" w:themeTint="A6"/>
      <w:sz w:val="22"/>
      <w:szCs w:val="23"/>
    </w:rPr>
  </w:style>
  <w:style w:type="paragraph" w:customStyle="1" w:styleId="TESISCitaPie">
    <w:name w:val="TESIS_Cita_Pie"/>
    <w:basedOn w:val="TESISNormal"/>
    <w:autoRedefine/>
    <w:qFormat/>
    <w:rsid w:val="000554F5"/>
    <w:pPr>
      <w:spacing w:before="0" w:after="0" w:line="240" w:lineRule="auto"/>
      <w:ind w:left="284"/>
      <w:jc w:val="left"/>
    </w:pPr>
    <w:rPr>
      <w:rFonts w:asciiTheme="minorHAnsi" w:hAnsiTheme="minorHAnsi"/>
      <w:color w:val="262626" w:themeColor="text1" w:themeTint="D9"/>
      <w:sz w:val="20"/>
      <w:szCs w:val="23"/>
    </w:rPr>
  </w:style>
  <w:style w:type="table" w:styleId="Tablaconcuadrcula">
    <w:name w:val="Table Grid"/>
    <w:basedOn w:val="Tablanormal"/>
    <w:uiPriority w:val="59"/>
    <w:rsid w:val="00D822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2252"/>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2252"/>
    <w:rPr>
      <w:rFonts w:ascii="Lucida Grande" w:hAnsi="Lucida Grande" w:cs="Lucida Grande"/>
      <w:sz w:val="18"/>
      <w:szCs w:val="18"/>
    </w:rPr>
  </w:style>
  <w:style w:type="paragraph" w:styleId="Prrafodelista">
    <w:name w:val="List Paragraph"/>
    <w:basedOn w:val="Normal"/>
    <w:uiPriority w:val="34"/>
    <w:qFormat/>
    <w:rsid w:val="005167B4"/>
    <w:pPr>
      <w:ind w:left="720"/>
      <w:contextualSpacing/>
    </w:pPr>
  </w:style>
  <w:style w:type="character" w:styleId="Hipervnculo">
    <w:name w:val="Hyperlink"/>
    <w:basedOn w:val="Fuentedeprrafopredeter"/>
    <w:uiPriority w:val="99"/>
    <w:unhideWhenUsed/>
    <w:rsid w:val="00434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E6"/>
    <w:rPr>
      <w:rFonts w:ascii="Times New Roman" w:hAnsi="Times New Roman"/>
      <w:noProof/>
      <w:sz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Normal">
    <w:name w:val="TESIS_Normal"/>
    <w:basedOn w:val="Normal"/>
    <w:autoRedefine/>
    <w:qFormat/>
    <w:rsid w:val="001D563C"/>
    <w:pPr>
      <w:spacing w:before="240" w:after="240" w:line="360" w:lineRule="auto"/>
      <w:jc w:val="both"/>
    </w:pPr>
    <w:rPr>
      <w:sz w:val="23"/>
    </w:rPr>
  </w:style>
  <w:style w:type="paragraph" w:customStyle="1" w:styleId="TESISCitasEnTexto">
    <w:name w:val="TESIS_Citas_En_Texto"/>
    <w:basedOn w:val="TESISNormal"/>
    <w:autoRedefine/>
    <w:qFormat/>
    <w:rsid w:val="000554F5"/>
    <w:pPr>
      <w:pBdr>
        <w:top w:val="dotted" w:sz="4" w:space="1" w:color="auto"/>
        <w:left w:val="dotted" w:sz="4" w:space="4" w:color="auto"/>
      </w:pBdr>
      <w:spacing w:before="200" w:after="200" w:line="320" w:lineRule="exact"/>
      <w:ind w:left="567" w:right="567"/>
    </w:pPr>
    <w:rPr>
      <w:rFonts w:asciiTheme="minorHAnsi" w:hAnsiTheme="minorHAnsi"/>
      <w:color w:val="595959" w:themeColor="text1" w:themeTint="A6"/>
      <w:sz w:val="22"/>
      <w:szCs w:val="23"/>
    </w:rPr>
  </w:style>
  <w:style w:type="paragraph" w:customStyle="1" w:styleId="TESISCitaPie">
    <w:name w:val="TESIS_Cita_Pie"/>
    <w:basedOn w:val="TESISNormal"/>
    <w:autoRedefine/>
    <w:qFormat/>
    <w:rsid w:val="000554F5"/>
    <w:pPr>
      <w:spacing w:before="0" w:after="0" w:line="240" w:lineRule="auto"/>
      <w:ind w:left="284"/>
      <w:jc w:val="left"/>
    </w:pPr>
    <w:rPr>
      <w:rFonts w:asciiTheme="minorHAnsi" w:hAnsiTheme="minorHAnsi"/>
      <w:color w:val="262626" w:themeColor="text1" w:themeTint="D9"/>
      <w:sz w:val="20"/>
      <w:szCs w:val="23"/>
    </w:rPr>
  </w:style>
  <w:style w:type="table" w:styleId="Tablaconcuadrcula">
    <w:name w:val="Table Grid"/>
    <w:basedOn w:val="Tablanormal"/>
    <w:uiPriority w:val="59"/>
    <w:rsid w:val="00D822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2252"/>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2252"/>
    <w:rPr>
      <w:rFonts w:ascii="Lucida Grande" w:hAnsi="Lucida Grande" w:cs="Lucida Grande"/>
      <w:sz w:val="18"/>
      <w:szCs w:val="18"/>
    </w:rPr>
  </w:style>
  <w:style w:type="paragraph" w:styleId="Prrafodelista">
    <w:name w:val="List Paragraph"/>
    <w:basedOn w:val="Normal"/>
    <w:uiPriority w:val="34"/>
    <w:qFormat/>
    <w:rsid w:val="005167B4"/>
    <w:pPr>
      <w:ind w:left="720"/>
      <w:contextualSpacing/>
    </w:pPr>
  </w:style>
  <w:style w:type="character" w:styleId="Hipervnculo">
    <w:name w:val="Hyperlink"/>
    <w:basedOn w:val="Fuentedeprrafopredeter"/>
    <w:uiPriority w:val="99"/>
    <w:unhideWhenUsed/>
    <w:rsid w:val="00434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045">
      <w:bodyDiv w:val="1"/>
      <w:marLeft w:val="0"/>
      <w:marRight w:val="0"/>
      <w:marTop w:val="0"/>
      <w:marBottom w:val="0"/>
      <w:divBdr>
        <w:top w:val="none" w:sz="0" w:space="0" w:color="auto"/>
        <w:left w:val="none" w:sz="0" w:space="0" w:color="auto"/>
        <w:bottom w:val="none" w:sz="0" w:space="0" w:color="auto"/>
        <w:right w:val="none" w:sz="0" w:space="0" w:color="auto"/>
      </w:divBdr>
    </w:div>
    <w:div w:id="230385923">
      <w:bodyDiv w:val="1"/>
      <w:marLeft w:val="0"/>
      <w:marRight w:val="0"/>
      <w:marTop w:val="0"/>
      <w:marBottom w:val="0"/>
      <w:divBdr>
        <w:top w:val="none" w:sz="0" w:space="0" w:color="auto"/>
        <w:left w:val="none" w:sz="0" w:space="0" w:color="auto"/>
        <w:bottom w:val="none" w:sz="0" w:space="0" w:color="auto"/>
        <w:right w:val="none" w:sz="0" w:space="0" w:color="auto"/>
      </w:divBdr>
    </w:div>
    <w:div w:id="520821798">
      <w:bodyDiv w:val="1"/>
      <w:marLeft w:val="0"/>
      <w:marRight w:val="0"/>
      <w:marTop w:val="0"/>
      <w:marBottom w:val="0"/>
      <w:divBdr>
        <w:top w:val="none" w:sz="0" w:space="0" w:color="auto"/>
        <w:left w:val="none" w:sz="0" w:space="0" w:color="auto"/>
        <w:bottom w:val="none" w:sz="0" w:space="0" w:color="auto"/>
        <w:right w:val="none" w:sz="0" w:space="0" w:color="auto"/>
      </w:divBdr>
    </w:div>
    <w:div w:id="1026522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ikipedia.org/wiki/Comportament" TargetMode="External"/><Relationship Id="rId13" Type="http://schemas.openxmlformats.org/officeDocument/2006/relationships/hyperlink" Target="http://www.lavozdegalicia.es/ocioycultura/2011/04/14/0003_201104G14P46991.htm" TargetMode="External"/><Relationship Id="rId3" Type="http://schemas.microsoft.com/office/2007/relationships/stylesWithEffects" Target="stylesWithEffects.xml"/><Relationship Id="rId7" Type="http://schemas.openxmlformats.org/officeDocument/2006/relationships/hyperlink" Target="https://ca.wikipedia.org/w/index.php?title=Pauta&amp;action=edit&amp;redlink=1" TargetMode="External"/><Relationship Id="rId12" Type="http://schemas.openxmlformats.org/officeDocument/2006/relationships/hyperlink" Target="http://storify.com/neus18/simone-de-beauvoir-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ca.wikipedia.org/wiki/Estatus_atribu%C3%AFt" TargetMode="External"/><Relationship Id="rId5" Type="http://schemas.openxmlformats.org/officeDocument/2006/relationships/webSettings" Target="webSettings.xml"/><Relationship Id="rId15" Type="http://schemas.openxmlformats.org/officeDocument/2006/relationships/hyperlink" Target="http://www.lahuelladigital.com/epocas/numero12/culturajoven6.htm" TargetMode="External"/><Relationship Id="rId10" Type="http://schemas.openxmlformats.org/officeDocument/2006/relationships/hyperlink" Target="https://ca.wikipedia.org/wiki/Estatus_adquirit" TargetMode="External"/><Relationship Id="rId4" Type="http://schemas.openxmlformats.org/officeDocument/2006/relationships/settings" Target="settings.xml"/><Relationship Id="rId9" Type="http://schemas.openxmlformats.org/officeDocument/2006/relationships/hyperlink" Target="https://ca.wikipedia.org/w/index.php?title=Estatus_social&amp;action=edit&amp;redlink=1" TargetMode="External"/><Relationship Id="rId14" Type="http://schemas.openxmlformats.org/officeDocument/2006/relationships/hyperlink" Target="http://www.enlluita.org/site/?q=node/38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1061</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Own</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 Llorens</dc:creator>
  <cp:keywords/>
  <dc:description/>
  <cp:lastModifiedBy>Luffi</cp:lastModifiedBy>
  <cp:revision>28</cp:revision>
  <dcterms:created xsi:type="dcterms:W3CDTF">2013-03-20T18:41:00Z</dcterms:created>
  <dcterms:modified xsi:type="dcterms:W3CDTF">2013-05-28T17:42:00Z</dcterms:modified>
</cp:coreProperties>
</file>